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8rr2hbtawvbi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DE CONFIDENCIALIDADE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Eu, Professor(a) Doutor(a) Nome, Investigador(a) Proponente, do projeto de investigação científica intitulado TÍTULO EM MAIÚSCULA, submetido para apreciação à CE-EUVG, declaro que zelarei pela garantia do cumprimento da Lei n.º 58/2019 de 8 de agosto, relativa à proteção das pessoas singulares no que diz respeito à salvaguarda dos dados pessoais que constam deste estudo, em todas as suas etapas, independentemente dos investigadores e/ou colaboradores de investigação envolvidos.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O Investigador Proponente,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418" w:left="1021" w:right="1021" w:header="3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28/P01/R2-25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