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sz w:val="28"/>
          <w:szCs w:val="28"/>
        </w:rPr>
      </w:pPr>
      <w:bookmarkStart w:colFirst="0" w:colLast="0" w:name="_sap6i8on3nrv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FORMULÁRIO PARA PEDIDO DE EMISSÃO DE PARECER SOBRE QUESTÕES ÉTICAS NO ÂMBITO DE PROJETOS DE CARÁTER CIENTÍFICO / PEDAGÓGICO</w:t>
      </w:r>
    </w:p>
    <w:tbl>
      <w:tblPr>
        <w:tblStyle w:val="Table1"/>
        <w:tblpPr w:leftFromText="141" w:rightFromText="141" w:topFromText="0" w:bottomFromText="0" w:vertAnchor="text" w:horzAnchor="text" w:tblpX="-289" w:tblpY="8"/>
        <w:tblW w:w="28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7"/>
        <w:gridCol w:w="1559"/>
        <w:tblGridChange w:id="0">
          <w:tblGrid>
            <w:gridCol w:w="1277"/>
            <w:gridCol w:w="1559"/>
          </w:tblGrid>
        </w:tblGridChange>
      </w:tblGrid>
      <w:tr>
        <w:trPr>
          <w:cantSplit w:val="0"/>
          <w:trHeight w:val="100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 do projeto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(A preencher pela CE-EUVG)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 / ______</w:t>
            </w:r>
          </w:p>
        </w:tc>
      </w:tr>
    </w:tbl>
    <w:p w:rsidR="00000000" w:rsidDel="00000000" w:rsidP="00000000" w:rsidRDefault="00000000" w:rsidRPr="00000000" w14:paraId="00000006">
      <w:pPr>
        <w:ind w:right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</w:t>
      </w:r>
      <w:bookmarkStart w:colFirst="0" w:colLast="0" w:name="5xzslabk48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3260"/>
        <w:gridCol w:w="5806"/>
        <w:tblGridChange w:id="0">
          <w:tblGrid>
            <w:gridCol w:w="710"/>
            <w:gridCol w:w="3260"/>
            <w:gridCol w:w="5806"/>
          </w:tblGrid>
        </w:tblGridChange>
      </w:tblGrid>
      <w:tr>
        <w:trPr>
          <w:cantSplit w:val="0"/>
          <w:trHeight w:val="175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</w:t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ind w:left="876" w:hanging="876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Informação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1.1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8" w:hanging="25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Título do Projeto </w:t>
            </w:r>
            <w:r w:rsidDel="00000000" w:rsidR="00000000" w:rsidRPr="00000000">
              <w:rPr>
                <w:color w:val="000000"/>
                <w:rtl w:val="0"/>
              </w:rPr>
              <w:t xml:space="preserve">(Pt)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/ Project Title </w:t>
            </w:r>
            <w:r w:rsidDel="00000000" w:rsidR="00000000" w:rsidRPr="00000000">
              <w:rPr>
                <w:color w:val="000000"/>
                <w:rtl w:val="0"/>
              </w:rPr>
              <w:t xml:space="preserve">(En)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before="60" w:lineRule="auto"/>
              <w:ind w:left="873" w:hanging="873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ind w:left="876" w:hanging="87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Diferenciação do pedido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Marcar a(s) opção(ões) com X.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Projeto de Investigação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Dissertação / Relatório de Estágio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Outro (especificar): 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ind w:left="873" w:hanging="87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submissão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before="60" w:lineRule="auto"/>
              <w:ind w:left="873" w:hanging="873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prevista para o início do projeto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before="60" w:lineRule="auto"/>
              <w:ind w:left="873" w:hanging="873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ind w:left="873" w:hanging="87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Duração prevista do projeto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before="60" w:lineRule="auto"/>
              <w:ind w:left="873" w:hanging="87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Máximo 4 anos </w:t>
            </w:r>
          </w:p>
        </w:tc>
      </w:tr>
      <w:tr>
        <w:trPr>
          <w:cantSplit w:val="0"/>
          <w:trHeight w:val="1426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1.6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ind w:left="873" w:hanging="87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Investigador responsável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o projeto tem por finalidade a obtenção de Grau Académico, indicar o nome do Orientador.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before="60" w:lineRule="auto"/>
              <w:ind w:left="873" w:hanging="87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873" w:hanging="873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Contacto de telefone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before="60" w:line="276" w:lineRule="auto"/>
              <w:ind w:left="873" w:hanging="873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76" w:lineRule="auto"/>
              <w:ind w:left="873" w:hanging="873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Contacto email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before="60" w:line="276" w:lineRule="auto"/>
              <w:ind w:left="873" w:hanging="873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1.7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Outros Investigadores 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o projeto tem por finalidade a obtenção de Grau Académico, indicar o nome do(s) Coorientador(es) e Aluno(s).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60" w:lineRule="auto"/>
              <w:ind w:left="873" w:hanging="873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1.8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Projeto financiado? (Entidade que financia)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60" w:lineRule="auto"/>
              <w:ind w:left="873" w:hanging="873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jc w:val="center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Entidade e Local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2.1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Departamento/Serviço/Área Científica/Unidade de Investigação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spacing w:after="120" w:before="60" w:lineRule="auto"/>
              <w:ind w:left="873" w:hanging="873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2.2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Local(ais) de realização do estudo 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Em caso de experimentação animal indicar local de alojamento / aprovação – Anexo 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spacing w:after="120" w:before="60" w:lineRule="auto"/>
              <w:ind w:left="873" w:hanging="873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2.3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Declaração de conflito de interesses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after="120" w:before="60" w:lineRule="auto"/>
              <w:ind w:left="873" w:hanging="873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2.4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 estudo possui outras aprovações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? Quais? </w:t>
            </w:r>
          </w:p>
          <w:p w:rsidR="00000000" w:rsidDel="00000000" w:rsidP="00000000" w:rsidRDefault="00000000" w:rsidRPr="00000000" w14:paraId="0000003E">
            <w:pPr>
              <w:spacing w:after="0"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Anexar documento comprovativo – Anexo 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spacing w:after="0" w:before="60" w:lineRule="auto"/>
              <w:ind w:left="873" w:hanging="873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76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3260"/>
        <w:gridCol w:w="4678"/>
        <w:gridCol w:w="1128"/>
        <w:tblGridChange w:id="0">
          <w:tblGrid>
            <w:gridCol w:w="710"/>
            <w:gridCol w:w="3260"/>
            <w:gridCol w:w="4678"/>
            <w:gridCol w:w="1128"/>
          </w:tblGrid>
        </w:tblGridChange>
      </w:tblGrid>
      <w:tr>
        <w:trPr>
          <w:cantSplit w:val="0"/>
          <w:trHeight w:val="20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3"/>
              </w:tabs>
              <w:spacing w:after="0" w:lineRule="auto"/>
              <w:ind w:left="360" w:hanging="360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3"/>
            <w:shd w:fill="bfbfbf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jc w:val="center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Caracterização do Projeto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after="0" w:line="276" w:lineRule="auto"/>
              <w:ind w:left="36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3.1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Enquadramento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before="60" w:lineRule="auto"/>
              <w:ind w:left="876" w:hanging="876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after="0" w:line="276" w:lineRule="auto"/>
              <w:ind w:left="36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3.2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Objetivo(s)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before="60" w:lineRule="auto"/>
              <w:ind w:left="876" w:hanging="876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after="0" w:lineRule="auto"/>
              <w:ind w:left="36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3.3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Metodologias Experimentais e planificação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before="60" w:lineRule="auto"/>
              <w:ind w:left="876" w:hanging="876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after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3.4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Tipologia do projeto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(Preencher conforme aplicável)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3.4.1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Recolha e / ou tratamento de dados pessoais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Tendo respondido “sim”, deverá ser feito um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pedido de parecer prévio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ao Encarregado de Proteção de Dados (rgpd@euvg.pt), o qual deverá ser anexado ao pedido de parecer à CE-EUVG – Anexo 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3.4.2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Experimentação animal?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 caso afirmativo anexar o parecer do ORBEA – Anexo 12.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spacing w:after="120" w:before="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3.4.3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Utilização de cadáveres, subprodutos ou amostras biológicas de origem animal/humana? 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Breve descrição - indique qual (nome e referência), número, origem, condições de colheita, transporte, conservação e eliminação.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spacing w:after="120" w:before="60" w:lineRule="auto"/>
              <w:ind w:left="873" w:hanging="873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3.4.4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Investigação biomédica em humanos?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 intervenção.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 intervenção Diagnóstica/ Exploratória.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 intervenção Medicamentosa / Dispositivo médico.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 colheita de amostras.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Outro tipo de intervenção.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7D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SIM</w:t>
            </w:r>
            <w:r w:rsidDel="00000000" w:rsidR="00000000" w:rsidRPr="00000000">
              <w:rPr>
                <w:color w:val="000000"/>
                <w:rtl w:val="0"/>
              </w:rPr>
              <w:t xml:space="preserve">, apresentar uma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breve exposição: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120" w:before="6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3.5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Indique potenciais riscos de saúde e / ou de segurança para outros animais alojados nas instalações, pessoas ou para a comunidade? 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ind w:left="876" w:hanging="876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ind w:left="3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Gases anestésicos.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88">
            <w:pPr>
              <w:spacing w:after="0" w:line="276" w:lineRule="auto"/>
              <w:ind w:left="876" w:hanging="876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ind w:left="3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Carcinogénios ou teratogénios. Ver </w:t>
            </w:r>
            <w:hyperlink r:id="rId6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DL 35/2020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8D">
            <w:pPr>
              <w:spacing w:after="0" w:line="276" w:lineRule="auto"/>
              <w:ind w:left="876" w:hanging="876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ind w:left="3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 químico perigoso ou substâncias citotóxicas (exceto gases anestésicos). Ver </w:t>
            </w:r>
            <w:hyperlink r:id="rId7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DL 24/2012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92">
            <w:pPr>
              <w:spacing w:after="0" w:line="276" w:lineRule="auto"/>
              <w:ind w:left="876" w:hanging="876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ind w:left="34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Organismos ou materiais biologicamente perigosos (por exemplo, vírus, bactérias, fungos, etc.).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Indique grau de risco biológico,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ver </w:t>
            </w:r>
            <w:hyperlink r:id="rId8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Portaria 405/1998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97">
            <w:pPr>
              <w:spacing w:after="0" w:line="276" w:lineRule="auto"/>
              <w:ind w:left="876" w:hanging="876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ind w:left="3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Risco de radiação. Ver </w:t>
            </w:r>
            <w:hyperlink r:id="rId9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DL 108/2018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9C">
            <w:pPr>
              <w:spacing w:after="0" w:line="276" w:lineRule="auto"/>
              <w:ind w:left="876" w:hanging="876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ind w:left="3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Potenciais zoonoses.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A1">
            <w:pPr>
              <w:spacing w:after="0" w:line="276" w:lineRule="auto"/>
              <w:ind w:left="876" w:hanging="876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ind w:left="3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Outros casos não especificados.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76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A6">
            <w:pPr>
              <w:spacing w:after="0" w:line="276" w:lineRule="auto"/>
              <w:ind w:left="876" w:hanging="876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SIM</w:t>
            </w:r>
            <w:r w:rsidDel="00000000" w:rsidR="00000000" w:rsidRPr="00000000">
              <w:rPr>
                <w:color w:val="000000"/>
                <w:rtl w:val="0"/>
              </w:rPr>
              <w:t xml:space="preserve">, especificar o risco e fornecer detalhes e as medidas que foram tomadas para minimizar esses riscos. 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A9">
            <w:pPr>
              <w:spacing w:after="120" w:before="6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3.6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Informações adicionais sobre dados/amostras</w:t>
            </w:r>
          </w:p>
          <w:p w:rsidR="00000000" w:rsidDel="00000000" w:rsidP="00000000" w:rsidRDefault="00000000" w:rsidRPr="00000000" w14:paraId="000000AD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Indique como serão guardados os dados e / ou amostras biológicas referentes ao seu projeto, durante quanto tempo, quem fica responsável e como serão eliminados.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AE">
            <w:pPr>
              <w:spacing w:after="120" w:before="6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0" w:line="276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Data:     /      /    </w:t>
      </w:r>
    </w:p>
    <w:p w:rsidR="00000000" w:rsidDel="00000000" w:rsidP="00000000" w:rsidRDefault="00000000" w:rsidRPr="00000000" w14:paraId="000000B2">
      <w:pPr>
        <w:spacing w:after="0" w:line="276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76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76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0B5">
      <w:pPr>
        <w:spacing w:after="0" w:line="276" w:lineRule="auto"/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(Assinatura)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76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 Parecer será emitido por regra, em Português e Inglês. Se necessitar do documento noutra língua, deverá assinalar:   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color w:val="000000"/>
          <w:rtl w:val="0"/>
        </w:rPr>
        <w:t xml:space="preserve"> Francês         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color w:val="000000"/>
          <w:rtl w:val="0"/>
        </w:rPr>
        <w:t xml:space="preserve"> Outras: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76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Nota 1: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Os relatores da CE-EUVG não podem aceitar subentendidos, pelo que todos os campos do formulário devem ser adequadamente preenchidos</w:t>
      </w:r>
      <w:r w:rsidDel="00000000" w:rsidR="00000000" w:rsidRPr="00000000">
        <w:rPr>
          <w:sz w:val="20"/>
          <w:szCs w:val="20"/>
          <w:rtl w:val="0"/>
        </w:rPr>
        <w:t xml:space="preserve">. Se o item não se adequar ao estudo em causa, acrescentar “Não se aplica”.</w:t>
      </w:r>
    </w:p>
    <w:p w:rsidR="00000000" w:rsidDel="00000000" w:rsidP="00000000" w:rsidRDefault="00000000" w:rsidRPr="00000000" w14:paraId="000000B9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Nota 2:</w:t>
      </w:r>
      <w:r w:rsidDel="00000000" w:rsidR="00000000" w:rsidRPr="00000000">
        <w:rPr>
          <w:sz w:val="20"/>
          <w:szCs w:val="20"/>
          <w:rtl w:val="0"/>
        </w:rPr>
        <w:t xml:space="preserve"> O formulário totalmente preenchido e assinado deve ser convertido em formato PDF ou digitalizado, juntamente com os restantes documentos solicitados (pela ordem que consta no formulário), de forma a constituir um documento único, e enviado para o seguinte endereço de email: </w:t>
      </w:r>
      <w:hyperlink r:id="rId10">
        <w:r w:rsidDel="00000000" w:rsidR="00000000" w:rsidRPr="00000000">
          <w:rPr>
            <w:b w:val="1"/>
            <w:bCs w:val="1"/>
            <w:color w:val="0563c1"/>
            <w:sz w:val="20"/>
            <w:szCs w:val="20"/>
            <w:u w:val="single"/>
            <w:rtl w:val="0"/>
          </w:rPr>
          <w:t xml:space="preserve">etica@euvg.pt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BA">
      <w:pPr>
        <w:spacing w:after="0" w:line="276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Anexos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</w:t>
      </w:r>
    </w:p>
    <w:tbl>
      <w:tblPr>
        <w:tblStyle w:val="Table4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09"/>
        <w:gridCol w:w="645"/>
        <w:tblGridChange w:id="0">
          <w:tblGrid>
            <w:gridCol w:w="9209"/>
            <w:gridCol w:w="6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1 (Modelo 38/P01) – Declaração de Compromisso Ético.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2 (Modelo 40/P01 (PT); Modelo 40A/P01 (FR); Modelo 40B/P01 (EN)) – Declarações de Compromisso de participação no projeto de todos os membros da equipa mencionados nos pontos 1.6 e 1.7 (para Dissertações de Mestrado, este documento poderá ser substituído pelo Anexo VI b) devidamente assinado).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3 – Anexo VI b) do Regulamento Geral de Estágio Curricular do Ciclo de Estudos Conducente ao Grau de Mestre em Medicina Veterinária da Escola Universitária Vasco da Gama (se aplicável).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4 (Modelo 39/P01 (PT); Modelo 39A/P01 (FR); Modelo 39B/P01 (EN) – Comprovativo de aprovação por outra(s) entidade(s).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5 (Modelo 28/P01) – Declaração de Confidencialidade.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6 (Modelo 30/P01) – Modelo do(s) consentimento(s) informado(s) assinado pelos participantes ou representantes legais.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7 – Cópia de questionários que envolvam a recolha de dados pessoais (se aplicável).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8 – Parecer favorável emitido pelo Encarregado de Proteção de Dados (se aplicável).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9 – Cópia dos questionários, formulários, escalas ou documentos de recolha de dados a utilizar, referindo a validação prévia do instrumento (se aplicável).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10 – Autorização de funcionamento do local onde decorrerá o projeto (“estabelecimento”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), emitido pela Direção Geral de Alimentação e Veterinária (DGAV) (se aplicável).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11 – Formulário para pedido de autorização de projeto de utilização de animais para fins científicos (DGAV), devidamente preenchido (se aplicável).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Anexo 12 – Parecer emitido pelo Órgão Responsável pelo Bem-estar dos Animais (ORBEA) do estabelecimento onde decorrerá o projeto (se aplicável).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Conforme referido na DIRECTIVA 2010/63/UE DO PARLAMENTO EUROPEU E DO CONSELHO de 22 de setembro de 2010 relativa à proteção dos animais utilizados para fins científicos.</w:t>
      </w:r>
    </w:p>
    <w:sectPr>
      <w:headerReference r:id="rId11" w:type="default"/>
      <w:footerReference r:id="rId12" w:type="default"/>
      <w:pgSz w:h="16838" w:w="11906" w:orient="portrait"/>
      <w:pgMar w:bottom="1134" w:top="1418" w:left="1021" w:right="1021" w:header="22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972.0" w:type="dxa"/>
      <w:jc w:val="left"/>
      <w:tblBorders>
        <w:top w:color="000000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02"/>
      <w:gridCol w:w="3285"/>
      <w:gridCol w:w="3285"/>
      <w:tblGridChange w:id="0">
        <w:tblGrid>
          <w:gridCol w:w="3402"/>
          <w:gridCol w:w="3285"/>
          <w:gridCol w:w="328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D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SIG Qualidade | Modelo 06A/P01/R3-25</w:t>
          </w:r>
        </w:p>
        <w:p w:rsidR="00000000" w:rsidDel="00000000" w:rsidP="00000000" w:rsidRDefault="00000000" w:rsidRPr="00000000" w14:paraId="000000D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www.euvg.pt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hyperlink r:id="rId2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geral@euvg.pt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239 444 444</w:t>
          </w:r>
        </w:p>
      </w:tc>
      <w:tc>
        <w:tcPr>
          <w:vAlign w:val="center"/>
        </w:tcPr>
        <w:p w:rsidR="00000000" w:rsidDel="00000000" w:rsidP="00000000" w:rsidRDefault="00000000" w:rsidRPr="00000000" w14:paraId="000000E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0" w:firstLine="0"/>
            <w:jc w:val="center"/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E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-31" w:firstLine="0"/>
            <w:jc w:val="righ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582138" cy="180000"/>
                <wp:effectExtent b="0" l="0" r="0" t="0"/>
                <wp:docPr descr="Uma imagem com preto, escuridão&#10;&#10;Os conteúdos gerados por IA podem estar incorretos." id="3" name="image1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986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775"/>
      <w:gridCol w:w="1487"/>
      <w:gridCol w:w="4602"/>
      <w:tblGridChange w:id="0">
        <w:tblGrid>
          <w:gridCol w:w="3775"/>
          <w:gridCol w:w="1487"/>
          <w:gridCol w:w="4602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D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12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260369" cy="360000"/>
                <wp:effectExtent b="0" l="0" r="0" t="0"/>
                <wp:docPr descr="Uma imagem com preto, escuridão&#10;&#10;Os conteúdos gerados por IA podem estar incorretos." id="2" name="image3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289745" y="3780000"/>
                              <a:ext cx="611251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1251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D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COMISSÃO DE ÉTICA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   </w:t>
          </w:r>
        </w:p>
      </w:tc>
    </w:tr>
    <w:tr>
      <w:trPr>
        <w:cantSplit w:val="0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D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PT"/>
      </w:rPr>
    </w:rPrDefault>
    <w:pPrDefault>
      <w:pPr>
        <w:spacing w:after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etica@euvg.pt" TargetMode="External"/><Relationship Id="rId12" Type="http://schemas.openxmlformats.org/officeDocument/2006/relationships/footer" Target="footer1.xml"/><Relationship Id="rId9" Type="http://schemas.openxmlformats.org/officeDocument/2006/relationships/hyperlink" Target="https://euvg.sharepoint.com/sites/SIGQ-EUVG9/Documentos%20Partilhados/P1%20-%20Gest%C3%A3o%20e%20Estrat%C3%A9gia/4_Modelos%20e%20Impressos/Comiss%C3%A3o%20de%20%C3%89tica/CE_Legislacao%26CodigoConduta/Risco%20Radiol%C3%B3gico%20DL108_2018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euvg.sharepoint.com/sites/SIGQ-EUVG9/Documentos%20Partilhados/P1%20-%20Gest%C3%A3o%20e%20Estrat%C3%A9gia/4_Modelos%20e%20Impressos/Comiss%C3%A3o%20de%20%C3%89tica/CE_Legislacao%26CodigoConduta/Risco%20Carcinog%C3%A9nicos%20DL%2035_2020.pdf" TargetMode="External"/><Relationship Id="rId7" Type="http://schemas.openxmlformats.org/officeDocument/2006/relationships/hyperlink" Target="https://euvg.sharepoint.com/sites/SIGQ-EUVG9/Documentos%20Partilhados/P1%20-%20Gest%C3%A3o%20e%20Estrat%C3%A9gia/4_Modelos%20e%20Impressos/Comiss%C3%A3o%20de%20%C3%89tica/CE_Legislacao%26CodigoConduta/Risco%20Qu%C3%ADmico%20Portaria%2024_2012.pdf" TargetMode="External"/><Relationship Id="rId8" Type="http://schemas.openxmlformats.org/officeDocument/2006/relationships/hyperlink" Target="https://euvg.sharepoint.com/sites/SIGQ-EUVG9/Documentos%20Partilhados/P1%20-%20Gest%C3%A3o%20e%20Estrat%C3%A9gia/4_Modelos%20e%20Impressos/Comiss%C3%A3o%20de%20%C3%89tica/CE_Legislacao%26CodigoConduta/Risco%20biol%C3%B3gico%20Portaria%20405_98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vg.pt" TargetMode="External"/><Relationship Id="rId2" Type="http://schemas.openxmlformats.org/officeDocument/2006/relationships/hyperlink" Target="mailto:geral@euvg.pt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>MediaServiceImageTags</vt:lpwstr>
  </property>
</Properties>
</file>